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BA7" w:rsidRPr="007F149A" w:rsidRDefault="000A7BA7" w:rsidP="000A7BA7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F149A">
        <w:rPr>
          <w:rFonts w:ascii="Times New Roman" w:hAnsi="Times New Roman" w:cs="Times New Roman"/>
          <w:b/>
          <w:sz w:val="24"/>
          <w:szCs w:val="24"/>
        </w:rPr>
        <w:t>Приложение 4.1</w:t>
      </w:r>
    </w:p>
    <w:p w:rsidR="000A7BA7" w:rsidRPr="007F149A" w:rsidRDefault="000A7BA7" w:rsidP="000A7BA7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149A">
        <w:rPr>
          <w:rFonts w:ascii="Times New Roman" w:hAnsi="Times New Roman" w:cs="Times New Roman"/>
          <w:b/>
          <w:sz w:val="24"/>
          <w:szCs w:val="24"/>
        </w:rPr>
        <w:t>к Закону</w:t>
      </w:r>
      <w:r w:rsidR="007F149A" w:rsidRPr="007F149A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7F149A">
        <w:rPr>
          <w:rFonts w:ascii="Times New Roman" w:hAnsi="Times New Roman" w:cs="Times New Roman"/>
          <w:b/>
          <w:sz w:val="24"/>
          <w:szCs w:val="24"/>
        </w:rPr>
        <w:t>вановской области</w:t>
      </w:r>
    </w:p>
    <w:p w:rsidR="000A7BA7" w:rsidRPr="007F149A" w:rsidRDefault="000A7BA7" w:rsidP="000A7BA7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149A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 w:rsidR="007F149A" w:rsidRPr="007F1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149A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0A7BA7" w:rsidRPr="007F149A" w:rsidRDefault="000A7BA7" w:rsidP="000A7BA7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149A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 w:rsidR="007F149A">
        <w:rPr>
          <w:rFonts w:ascii="Times New Roman" w:hAnsi="Times New Roman" w:cs="Times New Roman"/>
          <w:b/>
          <w:sz w:val="24"/>
          <w:szCs w:val="24"/>
        </w:rPr>
        <w:t>№</w:t>
      </w:r>
      <w:r w:rsidRPr="007F149A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0A7BA7" w:rsidRPr="007F149A" w:rsidRDefault="000A7BA7" w:rsidP="000A7B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A7BA7" w:rsidRDefault="000A7BA7" w:rsidP="000A7B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96"/>
      <w:bookmarkEnd w:id="0"/>
      <w:r w:rsidRPr="007F149A">
        <w:rPr>
          <w:rFonts w:ascii="Times New Roman" w:hAnsi="Times New Roman" w:cs="Times New Roman"/>
          <w:sz w:val="24"/>
          <w:szCs w:val="24"/>
        </w:rPr>
        <w:t>М</w:t>
      </w:r>
      <w:r w:rsidR="007F149A">
        <w:rPr>
          <w:rFonts w:ascii="Times New Roman" w:hAnsi="Times New Roman" w:cs="Times New Roman"/>
          <w:sz w:val="24"/>
          <w:szCs w:val="24"/>
        </w:rPr>
        <w:t>етодика</w:t>
      </w:r>
    </w:p>
    <w:p w:rsidR="007F149A" w:rsidRPr="007F149A" w:rsidRDefault="007F149A" w:rsidP="000A7B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субвенций, предоставляемых бюджетам 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</w:t>
      </w:r>
      <w:r w:rsidR="00892A42">
        <w:rPr>
          <w:rFonts w:ascii="Times New Roman" w:hAnsi="Times New Roman" w:cs="Times New Roman"/>
          <w:sz w:val="24"/>
          <w:szCs w:val="24"/>
        </w:rPr>
        <w:t>бий, средств обучений, игр, игрушек (за исключением расходов на содержание зданий и оплату коммунальных услуг)</w:t>
      </w:r>
    </w:p>
    <w:p w:rsidR="000A7BA7" w:rsidRPr="007F149A" w:rsidRDefault="000A7BA7" w:rsidP="000A7BA7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7E735AED" wp14:editId="2A7440F2">
            <wp:extent cx="1519555" cy="408940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48EC3E48" wp14:editId="2A1E3D1B">
            <wp:extent cx="461010" cy="262890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49A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651AEC54" wp14:editId="54E94335">
            <wp:extent cx="408940" cy="262890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49A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7F149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F149A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 xml:space="preserve">2. Размер субвенции бюджету муниципального района, городского округа Ивановской области возмещения затрат на финансовое обеспечение получения дошкольного </w:t>
      </w:r>
      <w:r w:rsidRPr="007F149A">
        <w:rPr>
          <w:rFonts w:ascii="Times New Roman" w:hAnsi="Times New Roman" w:cs="Times New Roman"/>
          <w:sz w:val="24"/>
          <w:szCs w:val="24"/>
        </w:rPr>
        <w:lastRenderedPageBreak/>
        <w:t>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7BA7" w:rsidRPr="007F149A" w:rsidRDefault="000A7BA7" w:rsidP="000A7B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 wp14:anchorId="13C4294A" wp14:editId="6770B7F9">
            <wp:extent cx="4956175" cy="283210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BA7" w:rsidRPr="007F149A" w:rsidRDefault="000A7BA7" w:rsidP="000A7B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A7BA7" w:rsidRPr="007F149A" w:rsidRDefault="000A7BA7" w:rsidP="000A7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6A4EBF38" wp14:editId="6A0AB988">
            <wp:extent cx="408940" cy="262890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49A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7F149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F149A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387C8FB7" wp14:editId="1DA23C3E">
            <wp:extent cx="1184275" cy="26225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49A">
        <w:rPr>
          <w:rFonts w:ascii="Times New Roman" w:hAnsi="Times New Roman" w:cs="Times New Roman"/>
          <w:sz w:val="24"/>
          <w:szCs w:val="24"/>
        </w:rPr>
        <w:t xml:space="preserve"> - норматив возмещения затрат на финансовое обеспечение получения дошкольного образования в частных дошкольных образовательных организациях в расчете на одного обучающегося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 в зависимости от длительности пребывания обучающихся в дошкольных образовательных организациях (n):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>- в группах с 12-часовым режимом пребывания, круглосуточного пребывания;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>- в группах с 10-часовым режимом пребывания;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>- в группах с 9-часовым режимом пребывания;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sz w:val="24"/>
          <w:szCs w:val="24"/>
        </w:rPr>
        <w:t>- в группах кратковременного пребывания;</w:t>
      </w:r>
    </w:p>
    <w:p w:rsidR="000A7BA7" w:rsidRPr="007F149A" w:rsidRDefault="000A7BA7" w:rsidP="000A7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49A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 wp14:anchorId="73EDEB6A" wp14:editId="096D39FF">
            <wp:extent cx="1268095" cy="283210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49A">
        <w:rPr>
          <w:rFonts w:ascii="Times New Roman" w:hAnsi="Times New Roman" w:cs="Times New Roman"/>
          <w:sz w:val="24"/>
          <w:szCs w:val="24"/>
        </w:rPr>
        <w:t xml:space="preserve"> - среднегодовая численность обучающихся по данным предварительного комплектования на 1 сентября года, предшествующего планируемому, в частных дошкольных образовательных организациях i-</w:t>
      </w:r>
      <w:proofErr w:type="spellStart"/>
      <w:r w:rsidRPr="007F149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F149A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(f), предоставляемым муниципальным органом управления образованием.</w:t>
      </w:r>
    </w:p>
    <w:p w:rsidR="000A7BA7" w:rsidRPr="00835398" w:rsidRDefault="000A7BA7" w:rsidP="00892A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149A">
        <w:rPr>
          <w:rFonts w:ascii="Times New Roman" w:hAnsi="Times New Roman" w:cs="Times New Roman"/>
          <w:sz w:val="24"/>
          <w:szCs w:val="24"/>
        </w:rPr>
        <w:t>3. Показателем (критерием) распределения общего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является среднегодовая численность обучающихся по данным предварительного комплектования на 1 сентября года, предшествующего планируемому, в частных дошкольных образовательных организациях муниципального района, городского округа Ивановской области соответствующих групп направленности и режима пребывания и территориального расположения дошкольной образовательной организации.</w:t>
      </w:r>
      <w:bookmarkStart w:id="1" w:name="_GoBack"/>
      <w:bookmarkEnd w:id="1"/>
    </w:p>
    <w:p w:rsidR="000A7BA7" w:rsidRPr="00835398" w:rsidRDefault="000A7BA7" w:rsidP="000A7BA7">
      <w:pPr>
        <w:pStyle w:val="ConsPlusNormal"/>
        <w:jc w:val="right"/>
        <w:rPr>
          <w:rFonts w:ascii="Times New Roman" w:hAnsi="Times New Roman" w:cs="Times New Roman"/>
        </w:rPr>
      </w:pPr>
    </w:p>
    <w:p w:rsidR="000A7BA7" w:rsidRPr="00835398" w:rsidRDefault="000A7BA7" w:rsidP="000A7BA7">
      <w:pPr>
        <w:pStyle w:val="ConsPlusNormal"/>
        <w:jc w:val="right"/>
        <w:rPr>
          <w:rFonts w:ascii="Times New Roman" w:hAnsi="Times New Roman" w:cs="Times New Roman"/>
        </w:rPr>
      </w:pPr>
    </w:p>
    <w:sectPr w:rsidR="000A7BA7" w:rsidRPr="0083539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A7"/>
    <w:rsid w:val="000A7BA7"/>
    <w:rsid w:val="000F2CC3"/>
    <w:rsid w:val="0054427C"/>
    <w:rsid w:val="007C0FD2"/>
    <w:rsid w:val="007F149A"/>
    <w:rsid w:val="0089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0DB5E5-274B-478E-812A-46FBCB528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0A7BA7"/>
  </w:style>
  <w:style w:type="paragraph" w:styleId="a4">
    <w:name w:val="header"/>
    <w:basedOn w:val="a"/>
    <w:link w:val="a3"/>
    <w:uiPriority w:val="99"/>
    <w:unhideWhenUsed/>
    <w:rsid w:val="000A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0A7BA7"/>
  </w:style>
  <w:style w:type="paragraph" w:styleId="a6">
    <w:name w:val="footer"/>
    <w:basedOn w:val="a"/>
    <w:link w:val="a5"/>
    <w:uiPriority w:val="99"/>
    <w:unhideWhenUsed/>
    <w:rsid w:val="000A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0A7BA7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0A7B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7B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A7B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2</cp:revision>
  <dcterms:created xsi:type="dcterms:W3CDTF">2024-10-01T07:10:00Z</dcterms:created>
  <dcterms:modified xsi:type="dcterms:W3CDTF">2024-10-01T07:49:00Z</dcterms:modified>
</cp:coreProperties>
</file>